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p14">
  <w:body>
    <w:p xmlns:wp14="http://schemas.microsoft.com/office/word/2010/wordml" w:rsidRPr="0051255E" w:rsidR="00952D0E" w:rsidP="6DF1EACF" w:rsidRDefault="0051255E" w14:paraId="14F41FCD" wp14:textId="77777777" wp14:noSpellErr="1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6DF1EACF" w:rsidR="6DF1EACF">
        <w:rPr>
          <w:rFonts w:ascii="Californian FB" w:hAnsi="Californian FB" w:eastAsia="Californian FB" w:cs="Californian FB"/>
          <w:sz w:val="40"/>
          <w:szCs w:val="40"/>
        </w:rPr>
        <w:t>Victorville</w:t>
      </w:r>
    </w:p>
    <w:p xmlns:wp14="http://schemas.microsoft.com/office/word/2010/wordml" w:rsidR="0051255E" w:rsidP="6DF1EACF" w:rsidRDefault="0051255E" w14:paraId="49853687" wp14:textId="443D9A53">
      <w:pPr>
        <w:jc w:val="center"/>
        <w:rPr>
          <w:rFonts w:ascii="Californian FB" w:hAnsi="Californian FB" w:eastAsia="Californian FB" w:cs="Californian FB"/>
          <w:sz w:val="40"/>
          <w:szCs w:val="40"/>
        </w:rPr>
      </w:pPr>
      <w:r w:rsidRPr="6DF1EACF" w:rsidR="6DF1EACF">
        <w:rPr>
          <w:rFonts w:ascii="Californian FB" w:hAnsi="Californian FB" w:eastAsia="Californian FB" w:cs="Californian FB"/>
          <w:sz w:val="40"/>
          <w:szCs w:val="40"/>
        </w:rPr>
        <w:t xml:space="preserve">2016 </w:t>
      </w:r>
      <w:r w:rsidRPr="6DF1EACF" w:rsidR="6DF1EACF">
        <w:rPr>
          <w:rFonts w:ascii="Californian FB" w:hAnsi="Californian FB" w:eastAsia="Californian FB" w:cs="Californian FB"/>
          <w:sz w:val="40"/>
          <w:szCs w:val="40"/>
        </w:rPr>
        <w:t>4</w:t>
      </w:r>
      <w:r w:rsidRPr="6DF1EACF" w:rsidR="6DF1EACF">
        <w:rPr>
          <w:rFonts w:ascii="Californian FB" w:hAnsi="Californian FB" w:eastAsia="Californian FB" w:cs="Californian FB"/>
          <w:sz w:val="40"/>
          <w:szCs w:val="40"/>
          <w:vertAlign w:val="superscript"/>
        </w:rPr>
        <w:t>th</w:t>
      </w:r>
      <w:r w:rsidRPr="6DF1EACF" w:rsidR="6DF1EACF">
        <w:rPr>
          <w:rFonts w:ascii="Californian FB" w:hAnsi="Californian FB" w:eastAsia="Californian FB" w:cs="Californian FB"/>
          <w:sz w:val="40"/>
          <w:szCs w:val="40"/>
        </w:rPr>
        <w:t xml:space="preserve"> Quarter Sales </w:t>
      </w:r>
    </w:p>
    <w:p xmlns:wp14="http://schemas.microsoft.com/office/word/2010/wordml" w:rsidRPr="0051255E" w:rsidR="0051255E" w:rsidP="0051255E" w:rsidRDefault="0051255E" w14:paraId="4E2642EA" wp14:textId="77777777">
      <w:pPr>
        <w:jc w:val="center"/>
        <w:rPr>
          <w:rFonts w:ascii="Californian FB" w:hAnsi="Californian FB"/>
          <w:sz w:val="40"/>
          <w:szCs w:val="40"/>
        </w:rPr>
      </w:pPr>
      <w:bookmarkStart w:name="_GoBack" w:id="0"/>
      <w:r>
        <w:rPr>
          <w:noProof/>
        </w:rPr>
        <w:drawing>
          <wp:inline xmlns:wp14="http://schemas.microsoft.com/office/word/2010/wordprocessingDrawing" distT="0" distB="0" distL="0" distR="0" wp14:anchorId="28222D61" wp14:editId="599A0F4F">
            <wp:extent cx="9220200" cy="5800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Pr="0051255E" w:rsidR="0051255E" w:rsidSect="00512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5E"/>
    <w:rsid w:val="0051255E"/>
    <w:rsid w:val="00952D0E"/>
    <w:rsid w:val="009A40FD"/>
    <w:rsid w:val="00BD060C"/>
    <w:rsid w:val="6DF1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2F68-F1F9-4AD1-A564-EB7425B65F91}"/>
  <w14:docId w14:val="14F41FC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hart" Target="charts/chart1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418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13</c:v>
                </c:pt>
                <c:pt idx="1">
                  <c:v>21</c:v>
                </c:pt>
                <c:pt idx="2">
                  <c:v>53</c:v>
                </c:pt>
                <c:pt idx="3">
                  <c:v>91</c:v>
                </c:pt>
                <c:pt idx="4">
                  <c:v>85</c:v>
                </c:pt>
                <c:pt idx="5">
                  <c:v>86</c:v>
                </c:pt>
                <c:pt idx="6">
                  <c:v>33</c:v>
                </c:pt>
                <c:pt idx="7">
                  <c:v>28</c:v>
                </c:pt>
                <c:pt idx="8">
                  <c:v>7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229208"/>
        <c:axId val="402230384"/>
        <c:axId val="0"/>
      </c:bar3DChart>
      <c:catAx>
        <c:axId val="402229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230384"/>
        <c:crosses val="autoZero"/>
        <c:auto val="1"/>
        <c:lblAlgn val="ctr"/>
        <c:lblOffset val="100"/>
        <c:noMultiLvlLbl val="0"/>
      </c:catAx>
      <c:valAx>
        <c:axId val="4022303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2229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0.15806</cdr:x>
      <cdr:y>0.31856</cdr:y>
    </cdr:from>
    <cdr:to>
      <cdr:x>0.52686</cdr:x>
      <cdr:y>0.36782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1847850"/>
          <a:ext cx="34004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3,762</a:t>
          </a:r>
          <a:r>
            <a:rPr lang="en-US" sz="1000" i="1"/>
            <a:t> - Average Year Built </a:t>
          </a:r>
          <a:r>
            <a:rPr lang="en-US" sz="1000" b="1" i="1"/>
            <a:t>2015</a:t>
          </a:r>
        </a:p>
      </cdr:txBody>
    </cdr:sp>
  </cdr:relSizeAnchor>
  <cdr:relSizeAnchor xmlns:cdr="http://schemas.openxmlformats.org/drawingml/2006/chartDrawing">
    <cdr:from>
      <cdr:x>0.15909</cdr:x>
      <cdr:y>0.44335</cdr:y>
    </cdr:from>
    <cdr:to>
      <cdr:x>0.54855</cdr:x>
      <cdr:y>0.4844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2571750"/>
          <a:ext cx="3590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3,118 </a:t>
          </a:r>
          <a:r>
            <a:rPr lang="en-US" sz="1000" i="1" baseline="0"/>
            <a:t>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0.15806</cdr:x>
      <cdr:y>0.50575</cdr:y>
    </cdr:from>
    <cdr:to>
      <cdr:x>0.52376</cdr:x>
      <cdr:y>0.54844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2933700"/>
          <a:ext cx="3371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2,924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0.16012</cdr:x>
      <cdr:y>0.56979</cdr:y>
    </cdr:from>
    <cdr:to>
      <cdr:x>0.50207</cdr:x>
      <cdr:y>0.6092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305175"/>
          <a:ext cx="3152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2,654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0.15909</cdr:x>
      <cdr:y>0.63054</cdr:y>
    </cdr:from>
    <cdr:to>
      <cdr:x>0.49897</cdr:x>
      <cdr:y>0.66995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3657600"/>
          <a:ext cx="31337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2,200 </a:t>
          </a:r>
          <a:r>
            <a:rPr lang="en-US" sz="1000" i="1"/>
            <a:t>- Average Year Built</a:t>
          </a:r>
          <a:r>
            <a:rPr lang="en-US" sz="1000" b="1" i="1"/>
            <a:t> 2001</a:t>
          </a:r>
        </a:p>
      </cdr:txBody>
    </cdr:sp>
  </cdr:relSizeAnchor>
  <cdr:relSizeAnchor xmlns:cdr="http://schemas.openxmlformats.org/drawingml/2006/chartDrawing">
    <cdr:from>
      <cdr:x>0.16012</cdr:x>
      <cdr:y>0.69294</cdr:y>
    </cdr:from>
    <cdr:to>
      <cdr:x>0.4938</cdr:x>
      <cdr:y>0.73235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019550"/>
          <a:ext cx="3076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1,812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r>
            <a:rPr lang="en-US" sz="1000" i="1" baseline="0"/>
            <a:t> </a:t>
          </a:r>
          <a:endParaRPr lang="en-US" sz="1000" i="1"/>
        </a:p>
      </cdr:txBody>
    </cdr:sp>
  </cdr:relSizeAnchor>
  <cdr:relSizeAnchor xmlns:cdr="http://schemas.openxmlformats.org/drawingml/2006/chartDrawing">
    <cdr:from>
      <cdr:x>0.15909</cdr:x>
      <cdr:y>0.75534</cdr:y>
    </cdr:from>
    <cdr:to>
      <cdr:x>0.45455</cdr:x>
      <cdr:y>0.7931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4381500"/>
          <a:ext cx="2724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1,619 </a:t>
          </a:r>
          <a:r>
            <a:rPr lang="en-US" sz="1000" i="1"/>
            <a:t>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0.15909</cdr:x>
      <cdr:y>0.81609</cdr:y>
    </cdr:from>
    <cdr:to>
      <cdr:x>0.4969</cdr:x>
      <cdr:y>0.85878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4733925"/>
          <a:ext cx="3114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1,337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0.15909</cdr:x>
      <cdr:y>0.87849</cdr:y>
    </cdr:from>
    <cdr:to>
      <cdr:x>0.48554</cdr:x>
      <cdr:y>0.91954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5095875"/>
          <a:ext cx="3009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1,240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  <cdr:relSizeAnchor xmlns:cdr="http://schemas.openxmlformats.org/drawingml/2006/chartDrawing">
    <cdr:from>
      <cdr:x>0.15909</cdr:x>
      <cdr:y>0.93924</cdr:y>
    </cdr:from>
    <cdr:to>
      <cdr:x>0.5093</cdr:x>
      <cdr:y>0.98194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5448300"/>
          <a:ext cx="3228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1,282</a:t>
          </a:r>
          <a:r>
            <a:rPr lang="en-US" sz="1000" i="1"/>
            <a:t> - Average Year Built </a:t>
          </a:r>
          <a:r>
            <a:rPr lang="en-US" sz="1000" b="1" i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Fidelity National Financial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Walker, Jason</dc:creator>
  <keywords/>
  <dc:description/>
  <lastModifiedBy>Jason Walker</lastModifiedBy>
  <revision>2</revision>
  <dcterms:created xsi:type="dcterms:W3CDTF">2017-01-24T16:29:00.0000000Z</dcterms:created>
  <dcterms:modified xsi:type="dcterms:W3CDTF">2017-01-24T17:32:49.5542631Z</dcterms:modified>
</coreProperties>
</file>